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9F0DE0" w:rsidRPr="00381A61" w:rsidRDefault="009F0DE0" w:rsidP="009F0DE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Новый порядок помещения и пребывания несовершеннолетних в специальных учебно-воспитательных учреждениях закрытого типа и центрах временного содержания</w:t>
      </w:r>
    </w:p>
    <w:bookmarkEnd w:id="0"/>
    <w:p w:rsidR="009F0DE0" w:rsidRPr="00381A61" w:rsidRDefault="009F0DE0" w:rsidP="009F0DE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Федеральным законом от 21.11.2022 № 445-ФЗ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(далее-Федеральный закон)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Так, определен круг субъектов, уполномоченных подавать административные иски о помещении подростков в центры временного содержания для несовершеннолетних правонарушителей органа внутренних дел и в специальные учебно-воспитательные учреждения закрытого типа.</w:t>
      </w:r>
    </w:p>
    <w:p w:rsidR="009F0DE0" w:rsidRPr="00381A61" w:rsidRDefault="009F0DE0" w:rsidP="009F0D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Федеральный закон также закрепляет права подростков на личное участие в судебном заседании; на оказание профессиональной юридической помощи адвокатом, на участие законных представителей несовершеннолетнего, апелляционное и кассационное обжалование.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Кроме того, Федеральный закон ограничивает возможность применения привода к несовершеннолетним, допуская такую меру лишь в отношении лиц старше 14 лет.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Предусмотрено информирование судом уполномоченного по правам ребенка, который вправе участвовать в деле и давать заключения по нему.   </w:t>
      </w:r>
    </w:p>
    <w:p w:rsidR="009F0DE0" w:rsidRPr="00381A61" w:rsidRDefault="009F0DE0" w:rsidP="009F0D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381A61">
        <w:rPr>
          <w:color w:val="333333"/>
          <w:sz w:val="28"/>
          <w:szCs w:val="28"/>
        </w:rPr>
        <w:t>Также предусмотрено, что суд вправе утверждать соглашение о примирении по указанным делам.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В таком документе будут урегулированы вопросы о порядке проведения медицинского освидетельствования, необходимого для определения возможности помещения подростка в такое учреждение.</w:t>
      </w:r>
    </w:p>
    <w:p w:rsidR="009F0DE0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Изменения вступают в силу с 02.12.2022.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45F6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19F5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2022-12-21T07:47:00Z</dcterms:created>
  <dcterms:modified xsi:type="dcterms:W3CDTF">2022-12-21T07:47:00Z</dcterms:modified>
</cp:coreProperties>
</file>